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FC" w:rsidRDefault="00505BFC" w:rsidP="0050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BFC" w:rsidRDefault="00505BFC" w:rsidP="00505B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4D0" w:rsidRDefault="002474D0" w:rsidP="0024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4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результатах проведения контрольного мероприятия «</w:t>
      </w:r>
      <w:r w:rsidRPr="002474D0">
        <w:rPr>
          <w:rFonts w:ascii="Times New Roman" w:hAnsi="Times New Roman" w:cs="Times New Roman"/>
          <w:b/>
          <w:sz w:val="24"/>
          <w:szCs w:val="24"/>
        </w:rPr>
        <w:t>Проверка целевого и эффективного расходования средств городского бюджета, выделенных на реализацию ведомственной целевой программы «Развитие и взаимодействие органов местного самоуправления и общества через СМИ в Мысковском городском округе» за 2018 год</w:t>
      </w:r>
    </w:p>
    <w:p w:rsidR="002474D0" w:rsidRPr="002474D0" w:rsidRDefault="002474D0" w:rsidP="00247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BFC" w:rsidRPr="00505BFC" w:rsidRDefault="00505BFC" w:rsidP="00505BFC">
      <w:pPr>
        <w:spacing w:before="100" w:beforeAutospacing="1" w:after="15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ревизионной комиссией (далее - МРК) в соответствии с планом деятельности проведено контрольное мероприятие «</w:t>
      </w:r>
      <w:r w:rsidR="00B757B9" w:rsidRPr="00B757B9">
        <w:rPr>
          <w:rFonts w:ascii="Times New Roman" w:hAnsi="Times New Roman" w:cs="Times New Roman"/>
          <w:sz w:val="24"/>
          <w:szCs w:val="24"/>
        </w:rPr>
        <w:t>Проверка целевого и эффективного расходования средств городского бюджета, выделенных на реализацию ведомственной целевой программы «Развитие и взаимодействие органов местного самоуправления и общества через СМИ в Мысковском городском округе» за 2018 год</w:t>
      </w:r>
      <w:r w:rsidRPr="00505BFC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505BFC" w:rsidRPr="00505BFC" w:rsidRDefault="00505BFC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оформлен акт. Подготовлен отчет о результатах контрольного мероприятия и направлен Главе города.</w:t>
      </w:r>
    </w:p>
    <w:p w:rsidR="00505BFC" w:rsidRPr="00505BFC" w:rsidRDefault="00505BFC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результатах контрольного мероприятия направлена в </w:t>
      </w:r>
      <w:r w:rsidRPr="00505BFC">
        <w:rPr>
          <w:rFonts w:ascii="Times New Roman" w:hAnsi="Times New Roman" w:cs="Times New Roman"/>
          <w:sz w:val="24"/>
          <w:szCs w:val="24"/>
        </w:rPr>
        <w:t>Совет народных депутатов Мысковского городского округа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C85" w:rsidRDefault="00505BFC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FC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Муниципальной ревизионной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50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05BFC" w:rsidRDefault="00350C85" w:rsidP="00505B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BFC"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основных итогах контрольного мероприятия направлена </w:t>
      </w:r>
      <w:r w:rsidR="00F5384D" w:rsidRP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F5384D" w:rsidRPr="00F5384D">
        <w:rPr>
          <w:sz w:val="24"/>
          <w:szCs w:val="24"/>
        </w:rPr>
        <w:t xml:space="preserve"> </w:t>
      </w:r>
      <w:r w:rsidR="00F5384D" w:rsidRPr="00F5384D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  <w:r w:rsidR="00505BFC" w:rsidRPr="00505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сведения, использования в работе и принятия соответствующих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0C85" w:rsidRPr="00350C85" w:rsidRDefault="00350C85" w:rsidP="00350C85">
      <w:pPr>
        <w:spacing w:before="100" w:beforeAutospacing="1" w:after="15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0C85">
        <w:rPr>
          <w:rFonts w:ascii="Arial" w:hAnsi="Arial" w:cs="Arial"/>
          <w:sz w:val="20"/>
          <w:szCs w:val="20"/>
        </w:rPr>
        <w:t xml:space="preserve"> </w:t>
      </w:r>
      <w:r w:rsidRPr="00350C85">
        <w:rPr>
          <w:rFonts w:ascii="Times New Roman" w:hAnsi="Times New Roman" w:cs="Times New Roman"/>
          <w:sz w:val="24"/>
          <w:szCs w:val="24"/>
        </w:rPr>
        <w:t xml:space="preserve">направлено представление муниципальному автономному учреждению </w:t>
      </w:r>
      <w:r w:rsidRPr="00B757B9">
        <w:rPr>
          <w:rFonts w:ascii="Times New Roman" w:hAnsi="Times New Roman" w:cs="Times New Roman"/>
          <w:sz w:val="24"/>
          <w:szCs w:val="24"/>
        </w:rPr>
        <w:t>Мысковского городского округа «МЫСКИ МЕДИА»</w:t>
      </w:r>
      <w:r w:rsidRPr="00350C85">
        <w:rPr>
          <w:rFonts w:ascii="Times New Roman" w:hAnsi="Times New Roman" w:cs="Times New Roman"/>
          <w:sz w:val="24"/>
          <w:szCs w:val="24"/>
        </w:rPr>
        <w:t xml:space="preserve"> для рассмотрения и принятия мер в соответствии с действующим законодательством.</w:t>
      </w:r>
    </w:p>
    <w:p w:rsidR="00F5384D" w:rsidRPr="00F5384D" w:rsidRDefault="00F5384D" w:rsidP="00F53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контрольного мероприятия выявлены следующие нарушения:</w:t>
      </w:r>
    </w:p>
    <w:p w:rsidR="00F5384D" w:rsidRPr="00F5384D" w:rsidRDefault="00F5384D" w:rsidP="00F5384D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84D" w:rsidRPr="00F5384D" w:rsidRDefault="00F5384D" w:rsidP="00F5384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4D">
        <w:rPr>
          <w:rFonts w:ascii="Times New Roman" w:hAnsi="Times New Roman" w:cs="Times New Roman"/>
          <w:sz w:val="24"/>
          <w:szCs w:val="24"/>
        </w:rPr>
        <w:t xml:space="preserve">Выявлены нарушения в ходе разработки, формировании, реализации </w:t>
      </w:r>
      <w:r w:rsidRPr="00F5384D">
        <w:rPr>
          <w:rFonts w:ascii="Times New Roman" w:eastAsia="Calibri" w:hAnsi="Times New Roman" w:cs="Times New Roman"/>
          <w:sz w:val="24"/>
          <w:szCs w:val="24"/>
        </w:rPr>
        <w:t xml:space="preserve">и оценки эффективности реализации </w:t>
      </w:r>
      <w:r w:rsidRPr="00F5384D">
        <w:rPr>
          <w:rFonts w:ascii="Times New Roman" w:hAnsi="Times New Roman" w:cs="Times New Roman"/>
          <w:sz w:val="24"/>
          <w:szCs w:val="24"/>
        </w:rPr>
        <w:t>муниципальной программы:</w:t>
      </w:r>
      <w:r w:rsidRPr="00F5384D">
        <w:rPr>
          <w:rFonts w:ascii="Times New Roman" w:hAnsi="Times New Roman" w:cs="Times New Roman"/>
          <w:sz w:val="24"/>
          <w:szCs w:val="24"/>
        </w:rPr>
        <w:tab/>
      </w:r>
    </w:p>
    <w:p w:rsidR="00350C85" w:rsidRPr="00350C85" w:rsidRDefault="00350C85" w:rsidP="0007174D">
      <w:pPr>
        <w:pStyle w:val="a3"/>
        <w:numPr>
          <w:ilvl w:val="1"/>
          <w:numId w:val="5"/>
        </w:numPr>
        <w:tabs>
          <w:tab w:val="left" w:pos="851"/>
        </w:tabs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3.1 Порядка </w:t>
      </w:r>
      <w:r w:rsidRPr="00350C85">
        <w:rPr>
          <w:rFonts w:ascii="Times New Roman" w:hAnsi="Times New Roman" w:cs="Times New Roman"/>
          <w:sz w:val="24"/>
          <w:szCs w:val="24"/>
        </w:rPr>
        <w:t xml:space="preserve">от 27.12.2013 № 2576-нп </w:t>
      </w: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должностное лицо, принявшее решение о разработке программы </w:t>
      </w:r>
      <w:r w:rsidRPr="00350C85">
        <w:rPr>
          <w:rFonts w:ascii="Times New Roman" w:hAnsi="Times New Roman" w:cs="Times New Roman"/>
          <w:sz w:val="24"/>
          <w:szCs w:val="24"/>
        </w:rPr>
        <w:t xml:space="preserve">в паспорте Программы </w:t>
      </w: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является директор </w:t>
      </w:r>
      <w:r w:rsidRPr="00350C85">
        <w:rPr>
          <w:rFonts w:ascii="Times New Roman" w:hAnsi="Times New Roman" w:cs="Times New Roman"/>
          <w:color w:val="000000"/>
          <w:sz w:val="24"/>
          <w:szCs w:val="24"/>
        </w:rPr>
        <w:t>МАУ МГО «МЫСКИ МЕДИА», что</w:t>
      </w:r>
      <w:r w:rsidRPr="00350C85">
        <w:rPr>
          <w:rFonts w:ascii="Times New Roman" w:hAnsi="Times New Roman" w:cs="Times New Roman"/>
          <w:sz w:val="24"/>
          <w:szCs w:val="24"/>
        </w:rPr>
        <w:t xml:space="preserve"> не соответствует распоряжению № 435 от 29.12.2017г. Решение о разработке Программы в паспорте Программы должно принимается руководителем субъекта бюджетного планирования.</w:t>
      </w:r>
    </w:p>
    <w:p w:rsidR="00350C85" w:rsidRPr="00350C85" w:rsidRDefault="00350C85" w:rsidP="0007174D">
      <w:pPr>
        <w:pStyle w:val="Default"/>
        <w:numPr>
          <w:ilvl w:val="1"/>
          <w:numId w:val="5"/>
        </w:numPr>
        <w:ind w:left="851" w:hanging="567"/>
        <w:jc w:val="both"/>
      </w:pPr>
      <w:r w:rsidRPr="00350C85">
        <w:t xml:space="preserve">В нарушение п. 3.6 </w:t>
      </w:r>
      <w:r w:rsidRPr="00350C85">
        <w:rPr>
          <w:rFonts w:eastAsia="Calibri"/>
          <w:lang w:eastAsia="en-US"/>
        </w:rPr>
        <w:t xml:space="preserve">Порядка </w:t>
      </w:r>
      <w:r w:rsidRPr="00350C85">
        <w:t>от 27.12.2013 № 2576-нп программа утверждена 29.12.2017 года, после формирования бюджета Мысковского городского округа на очередной финансовый год и плановый период.</w:t>
      </w:r>
    </w:p>
    <w:p w:rsidR="00350C85" w:rsidRPr="00350C85" w:rsidRDefault="00350C85" w:rsidP="00350C85">
      <w:pPr>
        <w:spacing w:line="240" w:lineRule="auto"/>
        <w:ind w:left="851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C85">
        <w:rPr>
          <w:rFonts w:ascii="Times New Roman" w:eastAsia="Calibri" w:hAnsi="Times New Roman" w:cs="Times New Roman"/>
          <w:sz w:val="24"/>
          <w:szCs w:val="24"/>
        </w:rPr>
        <w:t>1.3. В нарушении пункта 2.1 Порядка</w:t>
      </w:r>
      <w:r w:rsidRPr="00350C85">
        <w:rPr>
          <w:rFonts w:ascii="Times New Roman" w:hAnsi="Times New Roman" w:cs="Times New Roman"/>
          <w:sz w:val="24"/>
          <w:szCs w:val="24"/>
        </w:rPr>
        <w:t xml:space="preserve"> </w:t>
      </w: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основные программные мероприятия, указанные в паспорте Программы не соответствуют Приложению №2 «Перечень мероприятий ведомственной целевой программы». </w:t>
      </w:r>
    </w:p>
    <w:p w:rsidR="00350C85" w:rsidRPr="00350C85" w:rsidRDefault="00350C85" w:rsidP="00350C85">
      <w:pPr>
        <w:pStyle w:val="ConsPlusNormal"/>
        <w:ind w:left="851" w:hanging="567"/>
        <w:jc w:val="both"/>
        <w:rPr>
          <w:sz w:val="24"/>
          <w:szCs w:val="24"/>
        </w:rPr>
      </w:pPr>
      <w:r w:rsidRPr="00350C85">
        <w:rPr>
          <w:rFonts w:eastAsia="Calibri"/>
          <w:sz w:val="24"/>
          <w:szCs w:val="24"/>
          <w:lang w:eastAsia="en-US"/>
        </w:rPr>
        <w:t>1.4.</w:t>
      </w:r>
      <w:r w:rsidRPr="00350C85">
        <w:rPr>
          <w:sz w:val="24"/>
          <w:szCs w:val="24"/>
        </w:rPr>
        <w:t xml:space="preserve"> Нарушены требования к структуре и содержанию Программы, установленные разделом 2 </w:t>
      </w:r>
      <w:r w:rsidRPr="00350C85">
        <w:rPr>
          <w:rFonts w:eastAsia="Calibri"/>
          <w:sz w:val="24"/>
          <w:szCs w:val="24"/>
          <w:lang w:eastAsia="en-US"/>
        </w:rPr>
        <w:t xml:space="preserve">Порядка </w:t>
      </w:r>
      <w:r w:rsidRPr="00350C85">
        <w:rPr>
          <w:sz w:val="24"/>
          <w:szCs w:val="24"/>
        </w:rPr>
        <w:t xml:space="preserve">от 27.12.2013 № 2576-нп, а именно отсутствуют разделы источники финансирования ведомственной целевой программы, механизм реализации ведомственной целевой программы, структура Программы не соответствует требованиям </w:t>
      </w:r>
      <w:r w:rsidRPr="00350C85">
        <w:rPr>
          <w:rFonts w:eastAsia="Calibri"/>
          <w:sz w:val="24"/>
          <w:szCs w:val="24"/>
          <w:lang w:eastAsia="en-US"/>
        </w:rPr>
        <w:t xml:space="preserve">Порядка </w:t>
      </w:r>
      <w:r w:rsidRPr="00350C85">
        <w:rPr>
          <w:sz w:val="24"/>
          <w:szCs w:val="24"/>
        </w:rPr>
        <w:t>от 27.12.2013 № 2576-нп.</w:t>
      </w:r>
    </w:p>
    <w:p w:rsidR="00350C85" w:rsidRPr="00350C85" w:rsidRDefault="00350C85" w:rsidP="00350C85">
      <w:pPr>
        <w:pStyle w:val="ConsPlusNormal"/>
        <w:ind w:left="851" w:hanging="567"/>
        <w:jc w:val="both"/>
        <w:rPr>
          <w:sz w:val="24"/>
          <w:szCs w:val="24"/>
        </w:rPr>
      </w:pPr>
      <w:r w:rsidRPr="00350C85">
        <w:rPr>
          <w:sz w:val="24"/>
          <w:szCs w:val="24"/>
        </w:rPr>
        <w:t xml:space="preserve">1.5. </w:t>
      </w:r>
      <w:r w:rsidRPr="00350C85">
        <w:rPr>
          <w:rFonts w:eastAsia="Calibri"/>
          <w:sz w:val="24"/>
          <w:szCs w:val="24"/>
          <w:lang w:eastAsia="en-US"/>
        </w:rPr>
        <w:t>В нарушении пункта 2.2 Порядка</w:t>
      </w:r>
      <w:r w:rsidRPr="00350C85">
        <w:rPr>
          <w:sz w:val="24"/>
          <w:szCs w:val="24"/>
        </w:rPr>
        <w:t xml:space="preserve"> </w:t>
      </w:r>
      <w:r w:rsidRPr="00350C85">
        <w:rPr>
          <w:rFonts w:eastAsia="Calibri"/>
          <w:sz w:val="24"/>
          <w:szCs w:val="24"/>
          <w:lang w:eastAsia="en-US"/>
        </w:rPr>
        <w:t xml:space="preserve">раздел Программы «Общее положение» не раскрывает </w:t>
      </w:r>
      <w:r w:rsidRPr="00350C85">
        <w:rPr>
          <w:sz w:val="24"/>
          <w:szCs w:val="24"/>
        </w:rPr>
        <w:t>объект, предмет регулирования и сферу действия Программы.</w:t>
      </w:r>
    </w:p>
    <w:p w:rsidR="00350C85" w:rsidRPr="00350C85" w:rsidRDefault="00350C85" w:rsidP="00350C85">
      <w:pPr>
        <w:pStyle w:val="ConsPlusNormal"/>
        <w:ind w:left="851" w:hanging="567"/>
        <w:jc w:val="both"/>
        <w:rPr>
          <w:sz w:val="24"/>
          <w:szCs w:val="24"/>
        </w:rPr>
      </w:pPr>
      <w:r w:rsidRPr="00350C85">
        <w:rPr>
          <w:sz w:val="24"/>
          <w:szCs w:val="24"/>
        </w:rPr>
        <w:lastRenderedPageBreak/>
        <w:t xml:space="preserve">1.6.  </w:t>
      </w:r>
      <w:r w:rsidRPr="00350C85">
        <w:rPr>
          <w:rFonts w:eastAsia="Calibri"/>
          <w:sz w:val="24"/>
          <w:szCs w:val="24"/>
          <w:lang w:eastAsia="en-US"/>
        </w:rPr>
        <w:t>В нарушении пункта 2.3 Порядка</w:t>
      </w:r>
      <w:r w:rsidRPr="00350C85">
        <w:rPr>
          <w:sz w:val="24"/>
          <w:szCs w:val="24"/>
        </w:rPr>
        <w:t xml:space="preserve"> раздел «Характеристика сферы действия Программы» не содержит анализ состояния сферы действия Программы, тенденции развития ситуации и вероятные последствия. Отсутствуют обоснование необходимости решения существующей или ожидаемой проблемы программно-целевым методом. В разделе не содержится аналитическое описание динамики и тенденций развития на основе статистических данных и/или экспертных оценок, не раскрывается суть проблемы, включая анализ причин ее возникновения и их последствий для Мысковского городского округа.</w:t>
      </w:r>
    </w:p>
    <w:p w:rsidR="00350C85" w:rsidRPr="00350C85" w:rsidRDefault="00350C85" w:rsidP="00350C85">
      <w:pPr>
        <w:pStyle w:val="ConsPlusNormal"/>
        <w:spacing w:before="120"/>
        <w:ind w:left="993" w:hanging="567"/>
        <w:jc w:val="both"/>
        <w:rPr>
          <w:sz w:val="24"/>
          <w:szCs w:val="24"/>
        </w:rPr>
      </w:pPr>
      <w:r w:rsidRPr="00350C85">
        <w:rPr>
          <w:rFonts w:eastAsia="Calibri"/>
          <w:sz w:val="24"/>
          <w:szCs w:val="24"/>
          <w:lang w:eastAsia="en-US"/>
        </w:rPr>
        <w:t>1.7. В нарушении пункта 2.4 Порядка</w:t>
      </w:r>
      <w:r w:rsidRPr="00350C85">
        <w:rPr>
          <w:sz w:val="24"/>
          <w:szCs w:val="24"/>
        </w:rPr>
        <w:t xml:space="preserve"> </w:t>
      </w:r>
      <w:r w:rsidRPr="00350C85">
        <w:rPr>
          <w:rFonts w:eastAsia="Calibri"/>
          <w:sz w:val="24"/>
          <w:szCs w:val="24"/>
          <w:lang w:eastAsia="en-US"/>
        </w:rPr>
        <w:t xml:space="preserve">задачи Программы не соответствуют требованиям пункта 2.4 Порядка, а именно отсутствует </w:t>
      </w:r>
      <w:r w:rsidRPr="00350C85">
        <w:rPr>
          <w:sz w:val="24"/>
          <w:szCs w:val="24"/>
        </w:rPr>
        <w:t>измеримость в конкретных количественных показателях и определенность по срокам достижения.</w:t>
      </w:r>
    </w:p>
    <w:p w:rsidR="00350C85" w:rsidRPr="00350C85" w:rsidRDefault="00350C85" w:rsidP="00350C85">
      <w:pPr>
        <w:pStyle w:val="ConsPlusNormal"/>
        <w:numPr>
          <w:ilvl w:val="1"/>
          <w:numId w:val="6"/>
        </w:numPr>
        <w:ind w:left="851" w:hanging="425"/>
        <w:jc w:val="both"/>
        <w:rPr>
          <w:sz w:val="24"/>
          <w:szCs w:val="24"/>
        </w:rPr>
      </w:pPr>
      <w:r w:rsidRPr="00350C85">
        <w:rPr>
          <w:rFonts w:eastAsia="Calibri"/>
          <w:sz w:val="24"/>
          <w:szCs w:val="24"/>
          <w:lang w:eastAsia="en-US"/>
        </w:rPr>
        <w:t>В нарушении пункта 2.5 Порядка</w:t>
      </w:r>
      <w:r w:rsidRPr="00350C85">
        <w:rPr>
          <w:sz w:val="24"/>
          <w:szCs w:val="24"/>
        </w:rPr>
        <w:t xml:space="preserve"> </w:t>
      </w:r>
      <w:r w:rsidRPr="00350C85">
        <w:rPr>
          <w:rFonts w:eastAsia="Calibri"/>
          <w:sz w:val="24"/>
          <w:szCs w:val="24"/>
          <w:lang w:eastAsia="en-US"/>
        </w:rPr>
        <w:t xml:space="preserve">в разделе «Перечень программных мероприятий» </w:t>
      </w:r>
      <w:r w:rsidRPr="00350C85">
        <w:rPr>
          <w:sz w:val="24"/>
          <w:szCs w:val="24"/>
        </w:rPr>
        <w:t xml:space="preserve">в наименовании мероприятий не отражены конкретные действия, отсутствует обоснование финансовых и материально-технических ресурсов, необходимых для реализации ведомственной целевой программы. </w:t>
      </w:r>
    </w:p>
    <w:p w:rsidR="00350C85" w:rsidRPr="00350C85" w:rsidRDefault="00350C85" w:rsidP="00350C85">
      <w:pPr>
        <w:pStyle w:val="ConsPlusNormal"/>
        <w:numPr>
          <w:ilvl w:val="1"/>
          <w:numId w:val="6"/>
        </w:numPr>
        <w:spacing w:before="120"/>
        <w:ind w:left="851" w:hanging="425"/>
        <w:jc w:val="both"/>
        <w:rPr>
          <w:sz w:val="24"/>
          <w:szCs w:val="24"/>
        </w:rPr>
      </w:pPr>
      <w:r w:rsidRPr="00350C85">
        <w:rPr>
          <w:rFonts w:eastAsia="Calibri"/>
          <w:sz w:val="24"/>
          <w:szCs w:val="24"/>
          <w:lang w:eastAsia="en-US"/>
        </w:rPr>
        <w:t>В нарушении пункта 2.6 Порядка</w:t>
      </w:r>
      <w:r w:rsidRPr="00350C85">
        <w:rPr>
          <w:sz w:val="24"/>
          <w:szCs w:val="24"/>
        </w:rPr>
        <w:t xml:space="preserve"> </w:t>
      </w:r>
      <w:r w:rsidRPr="00350C85">
        <w:rPr>
          <w:rFonts w:eastAsia="Calibri"/>
          <w:sz w:val="24"/>
          <w:szCs w:val="24"/>
          <w:lang w:eastAsia="en-US"/>
        </w:rPr>
        <w:t>в Программе отсутствует раздел «</w:t>
      </w:r>
      <w:r w:rsidRPr="00350C85">
        <w:rPr>
          <w:sz w:val="24"/>
          <w:szCs w:val="24"/>
        </w:rPr>
        <w:t xml:space="preserve">Источники финансирования ведомственной целевой программы». </w:t>
      </w:r>
    </w:p>
    <w:p w:rsidR="00350C85" w:rsidRPr="00350C85" w:rsidRDefault="00350C85" w:rsidP="00350C85">
      <w:pPr>
        <w:pStyle w:val="ConsPlusNormal"/>
        <w:numPr>
          <w:ilvl w:val="1"/>
          <w:numId w:val="6"/>
        </w:numPr>
        <w:spacing w:before="120"/>
        <w:ind w:left="992" w:hanging="567"/>
        <w:jc w:val="both"/>
        <w:rPr>
          <w:sz w:val="24"/>
          <w:szCs w:val="24"/>
        </w:rPr>
      </w:pPr>
      <w:r w:rsidRPr="00350C85">
        <w:rPr>
          <w:rFonts w:eastAsia="Calibri"/>
          <w:sz w:val="24"/>
          <w:szCs w:val="24"/>
          <w:lang w:eastAsia="en-US"/>
        </w:rPr>
        <w:t xml:space="preserve"> В нарушении пункта 2.7 Порядка</w:t>
      </w:r>
      <w:r w:rsidRPr="00350C85">
        <w:rPr>
          <w:sz w:val="24"/>
          <w:szCs w:val="24"/>
        </w:rPr>
        <w:t xml:space="preserve"> </w:t>
      </w:r>
      <w:r w:rsidRPr="00350C85">
        <w:rPr>
          <w:rFonts w:eastAsia="Calibri"/>
          <w:sz w:val="24"/>
          <w:szCs w:val="24"/>
          <w:lang w:eastAsia="en-US"/>
        </w:rPr>
        <w:t>в Программе отсутствует раздел «</w:t>
      </w:r>
      <w:r w:rsidRPr="00350C85">
        <w:rPr>
          <w:sz w:val="24"/>
          <w:szCs w:val="24"/>
        </w:rPr>
        <w:t xml:space="preserve">Механизм реализации ведомственной целевой программы». </w:t>
      </w:r>
    </w:p>
    <w:p w:rsidR="00350C85" w:rsidRPr="00350C85" w:rsidRDefault="00350C85" w:rsidP="00350C85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C85">
        <w:rPr>
          <w:rFonts w:ascii="Times New Roman" w:eastAsia="Calibri" w:hAnsi="Times New Roman" w:cs="Times New Roman"/>
          <w:sz w:val="24"/>
          <w:szCs w:val="24"/>
        </w:rPr>
        <w:t>В нарушении пункта 3.3 Порядка</w:t>
      </w:r>
      <w:r w:rsidRPr="00350C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0C85">
        <w:rPr>
          <w:rFonts w:ascii="Times New Roman" w:eastAsia="Calibri" w:hAnsi="Times New Roman" w:cs="Times New Roman"/>
          <w:sz w:val="24"/>
          <w:szCs w:val="24"/>
        </w:rPr>
        <w:t>финансово-экономическое обоснование необходимых финансовых ресурсов на реализацию Программы представлено не было.</w:t>
      </w:r>
    </w:p>
    <w:p w:rsidR="00350C85" w:rsidRPr="00350C85" w:rsidRDefault="00350C85" w:rsidP="00350C85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Нарушения пункта 4 Порядка </w:t>
      </w:r>
      <w:r w:rsidRPr="00350C85">
        <w:rPr>
          <w:rFonts w:ascii="Times New Roman" w:hAnsi="Times New Roman" w:cs="Times New Roman"/>
          <w:sz w:val="24"/>
          <w:szCs w:val="24"/>
        </w:rPr>
        <w:t xml:space="preserve">корректировки и изменения параметров Программы, а именно отсутствует согласование </w:t>
      </w: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с заместителем главы Мысковского городского округа, с отделом экономического анализа и прогнозирования администрации Мысковского городского округа, </w:t>
      </w:r>
      <w:r w:rsidRPr="00350C85">
        <w:rPr>
          <w:rFonts w:ascii="Times New Roman" w:hAnsi="Times New Roman" w:cs="Times New Roman"/>
          <w:sz w:val="24"/>
          <w:szCs w:val="24"/>
        </w:rPr>
        <w:t xml:space="preserve">с Финансовым управлением города Мыски. </w:t>
      </w:r>
    </w:p>
    <w:p w:rsidR="00350C85" w:rsidRPr="00350C85" w:rsidRDefault="00350C85" w:rsidP="00350C85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В нарушении Порядка от 27.12.2013 № 2576-нп, п.9  </w:t>
      </w:r>
      <w:r w:rsidRPr="00350C85"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«Развитие и взаимодействие органов местного самоуправления и общества через СМИ в Мысковском городском округе» </w:t>
      </w:r>
      <w:r w:rsidRPr="00350C85">
        <w:rPr>
          <w:rFonts w:ascii="Times New Roman" w:eastAsia="Calibri" w:hAnsi="Times New Roman" w:cs="Times New Roman"/>
          <w:sz w:val="24"/>
          <w:szCs w:val="24"/>
        </w:rPr>
        <w:t>отчет о ходе реализации Программы за 2018 год не предоставлен.</w:t>
      </w:r>
    </w:p>
    <w:p w:rsidR="00350C85" w:rsidRPr="00350C85" w:rsidRDefault="00350C85" w:rsidP="00350C85">
      <w:pPr>
        <w:numPr>
          <w:ilvl w:val="1"/>
          <w:numId w:val="6"/>
        </w:numPr>
        <w:autoSpaceDE w:val="0"/>
        <w:autoSpaceDN w:val="0"/>
        <w:adjustRightInd w:val="0"/>
        <w:spacing w:before="120" w:after="0" w:line="240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 </w:t>
      </w:r>
      <w:r w:rsidRPr="00350C85">
        <w:rPr>
          <w:rFonts w:ascii="Times New Roman" w:eastAsia="Calibri" w:hAnsi="Times New Roman" w:cs="Times New Roman"/>
          <w:sz w:val="24"/>
          <w:szCs w:val="24"/>
        </w:rPr>
        <w:t>В нарушении пункта 5.3 Порядка, к</w:t>
      </w:r>
      <w:r w:rsidRPr="00350C85">
        <w:rPr>
          <w:rFonts w:ascii="Times New Roman" w:hAnsi="Times New Roman" w:cs="Times New Roman"/>
          <w:sz w:val="24"/>
          <w:szCs w:val="24"/>
        </w:rPr>
        <w:t>онтроль за ходом реализации мероприятий Программы заместителем главы Мысковского городского округа не осуществлялся.</w:t>
      </w:r>
    </w:p>
    <w:p w:rsidR="00350C85" w:rsidRPr="00350C85" w:rsidRDefault="00350C85" w:rsidP="00350C8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50C85">
        <w:rPr>
          <w:rFonts w:ascii="Times New Roman" w:hAnsi="Times New Roman" w:cs="Times New Roman"/>
          <w:sz w:val="24"/>
          <w:szCs w:val="24"/>
          <w:u w:val="single"/>
        </w:rPr>
        <w:t>Нарушение корректировки и изменения параметров Программы</w:t>
      </w:r>
    </w:p>
    <w:p w:rsidR="00350C85" w:rsidRPr="00350C85" w:rsidRDefault="00350C85" w:rsidP="00350C85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В нарушении</w:t>
      </w:r>
      <w:r w:rsidRPr="00350C85">
        <w:rPr>
          <w:rFonts w:eastAsia="Calibri"/>
          <w:sz w:val="24"/>
          <w:szCs w:val="24"/>
          <w:lang w:eastAsia="en-US"/>
        </w:rPr>
        <w:t xml:space="preserve"> раздела 4 Порядка </w:t>
      </w:r>
      <w:r w:rsidRPr="00350C85">
        <w:rPr>
          <w:sz w:val="24"/>
          <w:szCs w:val="24"/>
        </w:rPr>
        <w:t xml:space="preserve">от 27.12.2013 № 2576-нп, изменения в Программу внесены не были. </w:t>
      </w:r>
    </w:p>
    <w:p w:rsidR="00350C85" w:rsidRPr="00350C85" w:rsidRDefault="00350C85" w:rsidP="00350C85">
      <w:pPr>
        <w:numPr>
          <w:ilvl w:val="0"/>
          <w:numId w:val="6"/>
        </w:numPr>
        <w:tabs>
          <w:tab w:val="left" w:pos="426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85">
        <w:rPr>
          <w:rFonts w:ascii="Times New Roman" w:hAnsi="Times New Roman" w:cs="Times New Roman"/>
          <w:b/>
          <w:sz w:val="24"/>
          <w:szCs w:val="24"/>
        </w:rPr>
        <w:t>Выявлены нарушения в ходе исполнения бюджета Мысковского городского округа:</w:t>
      </w:r>
    </w:p>
    <w:p w:rsidR="00350C85" w:rsidRPr="00350C85" w:rsidRDefault="00350C85" w:rsidP="00350C85">
      <w:pPr>
        <w:tabs>
          <w:tab w:val="left" w:pos="426"/>
        </w:tabs>
        <w:spacing w:line="240" w:lineRule="auto"/>
        <w:ind w:left="450" w:hanging="3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0C85">
        <w:rPr>
          <w:rFonts w:ascii="Times New Roman" w:hAnsi="Times New Roman" w:cs="Times New Roman"/>
          <w:sz w:val="24"/>
          <w:szCs w:val="24"/>
        </w:rPr>
        <w:t>3.1.</w:t>
      </w:r>
      <w:r w:rsidRPr="0035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5">
        <w:rPr>
          <w:rFonts w:ascii="Times New Roman" w:hAnsi="Times New Roman" w:cs="Times New Roman"/>
          <w:sz w:val="24"/>
          <w:szCs w:val="24"/>
        </w:rPr>
        <w:t xml:space="preserve">Нарушения порядка </w:t>
      </w:r>
      <w:r w:rsidRPr="00350C85">
        <w:rPr>
          <w:rFonts w:ascii="Times New Roman" w:hAnsi="Times New Roman" w:cs="Times New Roman"/>
          <w:bCs/>
          <w:sz w:val="24"/>
          <w:szCs w:val="24"/>
        </w:rPr>
        <w:t>оплата труда и начислений на выплаты по оплате труда</w:t>
      </w:r>
      <w:r w:rsidRPr="00350C85">
        <w:rPr>
          <w:rFonts w:ascii="Times New Roman" w:hAnsi="Times New Roman" w:cs="Times New Roman"/>
          <w:sz w:val="24"/>
          <w:szCs w:val="24"/>
        </w:rPr>
        <w:t>:</w:t>
      </w:r>
    </w:p>
    <w:p w:rsidR="00350C85" w:rsidRPr="00350C85" w:rsidRDefault="00350C85" w:rsidP="00350C85">
      <w:pPr>
        <w:tabs>
          <w:tab w:val="left" w:pos="426"/>
        </w:tabs>
        <w:spacing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ab/>
        <w:t>3.1.1.</w:t>
      </w:r>
      <w:r w:rsidRPr="0035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85">
        <w:rPr>
          <w:rFonts w:ascii="Times New Roman" w:hAnsi="Times New Roman" w:cs="Times New Roman"/>
          <w:sz w:val="24"/>
          <w:szCs w:val="24"/>
        </w:rPr>
        <w:t>В нарушении ч. 4 ст. 86 Бюджетного Кодекса, п.44 ч.2 ст.32 Устава Мысковского городского округа оклады работников муниципальных учреждений должны  не утверждены Советом народных депутатов Мысковского городского округа.</w:t>
      </w:r>
    </w:p>
    <w:p w:rsidR="00350C85" w:rsidRPr="00350C85" w:rsidRDefault="00350C85" w:rsidP="00350C85">
      <w:pPr>
        <w:tabs>
          <w:tab w:val="left" w:pos="426"/>
        </w:tabs>
        <w:spacing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3.1.2.  В нарушение  </w:t>
      </w:r>
      <w:r w:rsidRPr="00350C85">
        <w:rPr>
          <w:rFonts w:ascii="Times New Roman" w:hAnsi="Times New Roman" w:cs="Times New Roman"/>
          <w:color w:val="000000"/>
          <w:sz w:val="24"/>
          <w:szCs w:val="24"/>
        </w:rPr>
        <w:t>ст. 136 ТК РФ</w:t>
      </w:r>
      <w:r w:rsidRPr="00350C85">
        <w:rPr>
          <w:rFonts w:ascii="Times New Roman" w:hAnsi="Times New Roman" w:cs="Times New Roman"/>
          <w:sz w:val="24"/>
          <w:szCs w:val="24"/>
        </w:rPr>
        <w:t>, установлено нарушение сроков выплаты заработной платы, выплата заработной платы производилась позднее 15 числа месяца следующего за текущим.</w:t>
      </w:r>
    </w:p>
    <w:p w:rsidR="00350C85" w:rsidRPr="00350C85" w:rsidRDefault="00350C85" w:rsidP="00350C85">
      <w:pPr>
        <w:spacing w:line="240" w:lineRule="auto"/>
        <w:ind w:left="1276" w:hanging="142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50C85" w:rsidRPr="00350C85" w:rsidRDefault="00350C85" w:rsidP="00350C85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Нарушения ведения бухгалтерского учета, составления и представления бухгалтерской (финансовой) отчетности: </w:t>
      </w:r>
    </w:p>
    <w:p w:rsidR="00350C85" w:rsidRPr="00350C85" w:rsidRDefault="00350C85" w:rsidP="00350C85">
      <w:pPr>
        <w:autoSpaceDE w:val="0"/>
        <w:autoSpaceDN w:val="0"/>
        <w:adjustRightInd w:val="0"/>
        <w:spacing w:line="240" w:lineRule="auto"/>
        <w:ind w:left="1276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3.2.1. </w:t>
      </w:r>
      <w:r w:rsidRPr="00350C85">
        <w:rPr>
          <w:rFonts w:ascii="Times New Roman" w:hAnsi="Times New Roman" w:cs="Times New Roman"/>
          <w:bCs/>
          <w:sz w:val="24"/>
          <w:szCs w:val="24"/>
        </w:rPr>
        <w:t xml:space="preserve">В нарушении статьи 9 ФЗ </w:t>
      </w:r>
      <w:r w:rsidRPr="00350C85">
        <w:rPr>
          <w:rFonts w:ascii="Times New Roman" w:hAnsi="Times New Roman" w:cs="Times New Roman"/>
          <w:sz w:val="24"/>
          <w:szCs w:val="24"/>
        </w:rPr>
        <w:t xml:space="preserve">от 06.12.2011 N 402-ФЗ «О бухгалтерском учете», ст.120 «Налоговый кодекс Российской Федерации (часть первая)» от 31.07.1998 N 146-ФЗ (далее по тексту НК РФ), </w:t>
      </w:r>
      <w:r w:rsidRPr="00350C85">
        <w:rPr>
          <w:rFonts w:ascii="Times New Roman" w:hAnsi="Times New Roman" w:cs="Times New Roman"/>
          <w:bCs/>
          <w:sz w:val="24"/>
          <w:szCs w:val="24"/>
        </w:rPr>
        <w:t>по Журналам операций № 3 расчетов с подотчетными лицами отражены операции, которые не подтверждены первичными документами.</w:t>
      </w:r>
    </w:p>
    <w:p w:rsidR="00350C85" w:rsidRPr="00350C85" w:rsidRDefault="00350C85" w:rsidP="00350C85">
      <w:pPr>
        <w:adjustRightInd w:val="0"/>
        <w:spacing w:line="240" w:lineRule="auto"/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3.2.</w:t>
      </w:r>
      <w:r w:rsidR="0007174D">
        <w:rPr>
          <w:rFonts w:ascii="Times New Roman" w:hAnsi="Times New Roman" w:cs="Times New Roman"/>
          <w:sz w:val="24"/>
          <w:szCs w:val="24"/>
        </w:rPr>
        <w:t>2</w:t>
      </w:r>
      <w:r w:rsidRPr="00350C85">
        <w:rPr>
          <w:rFonts w:ascii="Times New Roman" w:hAnsi="Times New Roman" w:cs="Times New Roman"/>
          <w:sz w:val="24"/>
          <w:szCs w:val="24"/>
        </w:rPr>
        <w:t>.</w:t>
      </w:r>
      <w:r w:rsidRPr="00350C85">
        <w:rPr>
          <w:rFonts w:ascii="Times New Roman" w:hAnsi="Times New Roman" w:cs="Times New Roman"/>
          <w:bCs/>
          <w:sz w:val="24"/>
          <w:szCs w:val="24"/>
        </w:rPr>
        <w:t xml:space="preserve"> В нарушении статьи 9 ФЗ </w:t>
      </w:r>
      <w:r w:rsidRPr="00350C85">
        <w:rPr>
          <w:rFonts w:ascii="Times New Roman" w:hAnsi="Times New Roman" w:cs="Times New Roman"/>
          <w:sz w:val="24"/>
          <w:szCs w:val="24"/>
        </w:rPr>
        <w:t xml:space="preserve">от 06.12.2011 N 402-ФЗ «О бухгалтерском учете», ст.120 «Налоговый кодекс Российской Федерации (часть первая)» от 31.07.1998 N 146-ФЗ (далее по тексту НК РФ), ст.4.7 Федеральный закон от 22.05.2003 N 54-ФЗ «О применении контрольно-кассовой техники при осуществлении расчетов в Российской Федерации» (далее по тексту - ФЗ от 22.02.2003 № 54-ФЗ), </w:t>
      </w:r>
      <w:r w:rsidRPr="00350C85">
        <w:rPr>
          <w:rFonts w:ascii="Times New Roman" w:hAnsi="Times New Roman" w:cs="Times New Roman"/>
          <w:bCs/>
          <w:sz w:val="24"/>
          <w:szCs w:val="24"/>
        </w:rPr>
        <w:t>по Журналам операций № 3 расчетов с подотчетными лицами отражены операции, которые не подтверждены первичными документами.</w:t>
      </w:r>
      <w:r w:rsidRPr="00350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C85" w:rsidRPr="00350C85" w:rsidRDefault="00350C85" w:rsidP="00350C85">
      <w:pPr>
        <w:spacing w:line="240" w:lineRule="auto"/>
        <w:ind w:left="1276" w:hanging="721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3.2.</w:t>
      </w:r>
      <w:r w:rsidR="0007174D">
        <w:rPr>
          <w:rFonts w:ascii="Times New Roman" w:hAnsi="Times New Roman" w:cs="Times New Roman"/>
          <w:sz w:val="24"/>
          <w:szCs w:val="24"/>
        </w:rPr>
        <w:t>3</w:t>
      </w:r>
      <w:r w:rsidRPr="00350C85">
        <w:rPr>
          <w:rFonts w:ascii="Times New Roman" w:hAnsi="Times New Roman" w:cs="Times New Roman"/>
          <w:sz w:val="24"/>
          <w:szCs w:val="24"/>
        </w:rPr>
        <w:t>. Выявлены путевые листы, в которых внесены исправления корректирующей жидкостью (нарушены ч. 7 ст. 9 Федерального закона от 06.12.2011 N 402-ФЗ «О бухгалтерском учете», п. 10 Инструкции № 157н). В 41 путевых листах выявлены случаи нарушения порядка их заполнения (п. 12 Приказа Минтранса РФ от 18.09.2008 N 152 «Об утверждении обязательных реквизитов и порядка заполнения путевых листов»);</w:t>
      </w:r>
    </w:p>
    <w:p w:rsidR="00350C85" w:rsidRPr="00350C85" w:rsidRDefault="00350C85" w:rsidP="0007174D">
      <w:pPr>
        <w:spacing w:line="240" w:lineRule="auto"/>
        <w:ind w:left="1276" w:hanging="721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3.2.</w:t>
      </w:r>
      <w:r w:rsidR="0007174D">
        <w:rPr>
          <w:rFonts w:ascii="Times New Roman" w:hAnsi="Times New Roman" w:cs="Times New Roman"/>
          <w:sz w:val="24"/>
          <w:szCs w:val="24"/>
        </w:rPr>
        <w:t>4</w:t>
      </w:r>
      <w:r w:rsidRPr="00350C85">
        <w:rPr>
          <w:rFonts w:ascii="Times New Roman" w:hAnsi="Times New Roman" w:cs="Times New Roman"/>
          <w:sz w:val="24"/>
          <w:szCs w:val="24"/>
        </w:rPr>
        <w:t xml:space="preserve">. В нарушении п. 11 Инструкции № 157н, ст.13 Федерального закона от 06.12.2011 № 402-ФЗ «О бухгалтерском учете», сформированные данные оборотов по счетам отраженных в Журнале операций № 6 за января 2018 года,  не соответствуют показателям отраженным в Главной книге за январь 2018 года. </w:t>
      </w:r>
    </w:p>
    <w:p w:rsidR="00350C85" w:rsidRPr="00350C85" w:rsidRDefault="00350C85" w:rsidP="00350C85">
      <w:pPr>
        <w:autoSpaceDE w:val="0"/>
        <w:autoSpaceDN w:val="0"/>
        <w:adjustRightInd w:val="0"/>
        <w:spacing w:beforeLines="100" w:before="24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3.2.</w:t>
      </w:r>
      <w:r w:rsidR="0007174D">
        <w:rPr>
          <w:rFonts w:ascii="Times New Roman" w:hAnsi="Times New Roman" w:cs="Times New Roman"/>
          <w:sz w:val="24"/>
          <w:szCs w:val="24"/>
        </w:rPr>
        <w:t>5</w:t>
      </w:r>
      <w:r w:rsidRPr="00350C85">
        <w:rPr>
          <w:rFonts w:ascii="Times New Roman" w:hAnsi="Times New Roman" w:cs="Times New Roman"/>
          <w:sz w:val="24"/>
          <w:szCs w:val="24"/>
        </w:rPr>
        <w:t xml:space="preserve">. </w:t>
      </w:r>
      <w:r w:rsidRPr="0007174D">
        <w:rPr>
          <w:rFonts w:ascii="Times New Roman" w:hAnsi="Times New Roman" w:cs="Times New Roman"/>
          <w:sz w:val="24"/>
          <w:szCs w:val="24"/>
        </w:rPr>
        <w:t>В нарушение п. 1 ст. 13 Закона № 402-ФЗ</w:t>
      </w:r>
      <w:r w:rsidRPr="00350C85">
        <w:rPr>
          <w:rFonts w:ascii="Times New Roman" w:hAnsi="Times New Roman" w:cs="Times New Roman"/>
          <w:sz w:val="24"/>
          <w:szCs w:val="24"/>
        </w:rPr>
        <w:t xml:space="preserve"> «О бухгалтерском учете», данные отраженные в бухгалтерских регистрах искажены.</w:t>
      </w:r>
      <w:r w:rsidRPr="00350C8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0C85">
        <w:rPr>
          <w:rFonts w:ascii="Times New Roman" w:hAnsi="Times New Roman" w:cs="Times New Roman"/>
          <w:sz w:val="24"/>
          <w:szCs w:val="24"/>
        </w:rPr>
        <w:t xml:space="preserve">Не указана в главной книге и в предоставленном балансе кредиторская задолженность на 01.01.2018г. и на 01.01.2019г. </w:t>
      </w:r>
    </w:p>
    <w:p w:rsidR="00350C85" w:rsidRPr="00350C85" w:rsidRDefault="00350C85" w:rsidP="00350C85">
      <w:pPr>
        <w:pStyle w:val="Default"/>
        <w:ind w:left="360" w:hanging="218"/>
        <w:jc w:val="both"/>
      </w:pPr>
      <w:r w:rsidRPr="00350C85">
        <w:t xml:space="preserve">3.3. </w:t>
      </w:r>
      <w:r w:rsidRPr="00350C85">
        <w:rPr>
          <w:b/>
        </w:rPr>
        <w:t xml:space="preserve"> </w:t>
      </w:r>
      <w:r w:rsidRPr="00350C85">
        <w:t>Нарушение порядка работы с денежной наличностью и порядка ведения кассовых операций:</w:t>
      </w:r>
    </w:p>
    <w:p w:rsidR="00350C85" w:rsidRPr="00350C85" w:rsidRDefault="00350C85" w:rsidP="00350C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350C85" w:rsidRPr="00350C85" w:rsidRDefault="00350C85" w:rsidP="00350C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350C85" w:rsidRPr="00350C85" w:rsidRDefault="00350C85" w:rsidP="00350C8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000000"/>
          <w:sz w:val="24"/>
          <w:szCs w:val="24"/>
        </w:rPr>
      </w:pPr>
    </w:p>
    <w:p w:rsidR="00350C85" w:rsidRPr="00350C85" w:rsidRDefault="00350C85" w:rsidP="00350C85">
      <w:pPr>
        <w:pStyle w:val="Default"/>
        <w:ind w:left="1276" w:hanging="709"/>
        <w:jc w:val="both"/>
        <w:rPr>
          <w:highlight w:val="yellow"/>
        </w:rPr>
      </w:pPr>
      <w:r w:rsidRPr="00350C85">
        <w:t xml:space="preserve">3.3.1. В нарушении нормы </w:t>
      </w:r>
      <w:hyperlink r:id="rId5" w:history="1">
        <w:r w:rsidRPr="00350C85">
          <w:t>п. 4</w:t>
        </w:r>
      </w:hyperlink>
      <w:r w:rsidRPr="00350C85">
        <w:t xml:space="preserve"> Указаний  N 3210-У специалисту отдела продаж не установлены соответствующие должностные права и обязанности по ведению кассовых операций.</w:t>
      </w:r>
    </w:p>
    <w:p w:rsidR="00350C85" w:rsidRPr="00350C85" w:rsidRDefault="00350C85" w:rsidP="0007174D">
      <w:pPr>
        <w:numPr>
          <w:ilvl w:val="2"/>
          <w:numId w:val="9"/>
        </w:numPr>
        <w:autoSpaceDE w:val="0"/>
        <w:autoSpaceDN w:val="0"/>
        <w:adjustRightInd w:val="0"/>
        <w:spacing w:after="240" w:line="240" w:lineRule="auto"/>
        <w:ind w:left="1418" w:hanging="851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bCs/>
          <w:sz w:val="24"/>
          <w:szCs w:val="24"/>
        </w:rPr>
        <w:t xml:space="preserve">В нарушение п. 3 </w:t>
      </w:r>
      <w:r w:rsidRPr="00350C85">
        <w:rPr>
          <w:rFonts w:ascii="Times New Roman" w:hAnsi="Times New Roman" w:cs="Times New Roman"/>
          <w:sz w:val="24"/>
          <w:szCs w:val="24"/>
        </w:rPr>
        <w:t xml:space="preserve">Инструкции № 157н, </w:t>
      </w:r>
      <w:r w:rsidRPr="00350C85">
        <w:rPr>
          <w:rFonts w:ascii="Times New Roman" w:hAnsi="Times New Roman" w:cs="Times New Roman"/>
          <w:bCs/>
          <w:sz w:val="24"/>
          <w:szCs w:val="24"/>
        </w:rPr>
        <w:t>Приказа № 52 от 30.03.2015 г.,</w:t>
      </w:r>
      <w:r w:rsidRPr="00350C85">
        <w:rPr>
          <w:rFonts w:ascii="Times New Roman" w:hAnsi="Times New Roman" w:cs="Times New Roman"/>
          <w:sz w:val="24"/>
          <w:szCs w:val="24"/>
        </w:rPr>
        <w:t xml:space="preserve"> </w:t>
      </w:r>
      <w:r w:rsidRPr="00350C85">
        <w:rPr>
          <w:rFonts w:ascii="Times New Roman" w:hAnsi="Times New Roman" w:cs="Times New Roman"/>
          <w:bCs/>
          <w:sz w:val="24"/>
          <w:szCs w:val="24"/>
        </w:rPr>
        <w:t>Постановления Госкомстата РФ от 18.08.1998 N 88 «Об утверждении унифицированных форм первичной учетной документации по учету кассовых операций, по учету результатов инвентаризации»</w:t>
      </w:r>
      <w:r w:rsidRPr="00350C85">
        <w:rPr>
          <w:rFonts w:ascii="Times New Roman" w:hAnsi="Times New Roman" w:cs="Times New Roman"/>
          <w:sz w:val="24"/>
          <w:szCs w:val="24"/>
        </w:rPr>
        <w:t xml:space="preserve"> в приходных кассовых ордерах (ф </w:t>
      </w:r>
      <w:hyperlink r:id="rId6" w:history="1">
        <w:r w:rsidRPr="00350C85">
          <w:rPr>
            <w:rFonts w:ascii="Times New Roman" w:hAnsi="Times New Roman" w:cs="Times New Roman"/>
            <w:sz w:val="24"/>
            <w:szCs w:val="24"/>
          </w:rPr>
          <w:t>0310001</w:t>
        </w:r>
      </w:hyperlink>
      <w:r w:rsidRPr="00350C85">
        <w:rPr>
          <w:rFonts w:ascii="Times New Roman" w:hAnsi="Times New Roman" w:cs="Times New Roman"/>
          <w:sz w:val="24"/>
          <w:szCs w:val="24"/>
        </w:rPr>
        <w:t>)</w:t>
      </w:r>
      <w:r w:rsidRPr="00350C85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350C85">
        <w:rPr>
          <w:rFonts w:ascii="Times New Roman" w:hAnsi="Times New Roman" w:cs="Times New Roman"/>
          <w:color w:val="000000"/>
          <w:sz w:val="24"/>
          <w:szCs w:val="24"/>
        </w:rPr>
        <w:t xml:space="preserve">  графах «Дебет» и «Кредит» не заполнены номера соответствующих счетов и кодов,</w:t>
      </w:r>
      <w:r w:rsidRPr="00350C85">
        <w:rPr>
          <w:rFonts w:ascii="Times New Roman" w:hAnsi="Times New Roman" w:cs="Times New Roman"/>
          <w:sz w:val="24"/>
          <w:szCs w:val="24"/>
        </w:rPr>
        <w:t xml:space="preserve"> по строке "Приложение" не перечислены прилагаемые первичные и другие документы с указанием их номеров и дат составления. Квитанции к приходному кассовому ордеру на руки сдавшему деньги не выдаются.</w:t>
      </w:r>
    </w:p>
    <w:p w:rsidR="00350C85" w:rsidRPr="00350C85" w:rsidRDefault="00350C85" w:rsidP="00350C85">
      <w:pPr>
        <w:pStyle w:val="Default"/>
        <w:ind w:left="360" w:hanging="218"/>
        <w:jc w:val="both"/>
      </w:pPr>
      <w:r w:rsidRPr="00350C85">
        <w:t>3.4. Нарушения требований к оформлению первичных учетных документов:</w:t>
      </w:r>
    </w:p>
    <w:p w:rsidR="00350C85" w:rsidRPr="00350C85" w:rsidRDefault="00350C85" w:rsidP="00350C8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3.4.1. в нарушении п. 6.3 Указаний N 3210-У в заявлениях отсутствуют сроки, на которые выдаются наличные деньги, а так же отсутствует подпись подотчетного лица.</w:t>
      </w:r>
    </w:p>
    <w:p w:rsidR="00350C85" w:rsidRPr="00350C85" w:rsidRDefault="00350C85" w:rsidP="00350C85">
      <w:pPr>
        <w:spacing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lastRenderedPageBreak/>
        <w:t xml:space="preserve">3.4.2. В нарушение </w:t>
      </w:r>
      <w:r w:rsidRPr="00350C8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Приказа от 30.03.2015</w:t>
      </w:r>
      <w:r w:rsidRPr="00350C85">
        <w:rPr>
          <w:rFonts w:ascii="Times New Roman" w:hAnsi="Times New Roman" w:cs="Times New Roman"/>
          <w:sz w:val="24"/>
          <w:szCs w:val="24"/>
        </w:rPr>
        <w:t xml:space="preserve"> </w:t>
      </w:r>
      <w:r w:rsidRPr="00350C8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№ 52н, приложения № 6 к Приказу № 35п от 25.12.2017 года «Табель учета использования рабочего времени»</w:t>
      </w:r>
      <w:r w:rsidRPr="00350C8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50C85">
          <w:rPr>
            <w:rFonts w:ascii="Times New Roman" w:hAnsi="Times New Roman" w:cs="Times New Roman"/>
            <w:color w:val="0000FF"/>
            <w:sz w:val="24"/>
            <w:szCs w:val="24"/>
          </w:rPr>
          <w:t>(ф. 0504421)</w:t>
        </w:r>
      </w:hyperlink>
      <w:r w:rsidRPr="00350C8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в </w:t>
      </w:r>
      <w:r w:rsidRPr="00350C85">
        <w:rPr>
          <w:rFonts w:ascii="Times New Roman" w:hAnsi="Times New Roman" w:cs="Times New Roman"/>
          <w:color w:val="000000"/>
          <w:sz w:val="24"/>
          <w:szCs w:val="24"/>
        </w:rPr>
        <w:t xml:space="preserve">МАУ  МГО «Мыски Медиа» не </w:t>
      </w:r>
      <w:r w:rsidRPr="00350C8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ведется.</w:t>
      </w:r>
      <w:r w:rsidRPr="00350C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C85" w:rsidRPr="00350C85" w:rsidRDefault="00350C85" w:rsidP="0007174D">
      <w:pPr>
        <w:numPr>
          <w:ilvl w:val="1"/>
          <w:numId w:val="10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Отдельные нарушения бюджетного и иного законодательства:</w:t>
      </w:r>
    </w:p>
    <w:p w:rsidR="00350C85" w:rsidRPr="00350C85" w:rsidRDefault="00350C85" w:rsidP="00350C85">
      <w:pPr>
        <w:shd w:val="clear" w:color="auto" w:fill="FFFFFF"/>
        <w:spacing w:line="240" w:lineRule="auto"/>
        <w:ind w:left="792" w:firstLine="3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Выявлены не соответствия отнесения расходов, определенных в Указаниях о порядке применения бюджетной классификации, утвержденных Приказом Минфина России от 01.07.2013 № 65н, к расходам на содержание имущества относятся затраты: на содержание нефинансовых активов в чистоте (уборку и вывоз снега, мусора, дезинфекцию, дезинсекцию, дератизацию, газацию, санитарно-гигиеническое обслуживание, мойку и чистку (химчистку) имущества (транспорта, помещений, окон и т.д.)), в </w:t>
      </w:r>
      <w:r w:rsidRPr="00350C85">
        <w:rPr>
          <w:rFonts w:ascii="Times New Roman" w:hAnsi="Times New Roman" w:cs="Times New Roman"/>
          <w:color w:val="000000"/>
          <w:sz w:val="24"/>
          <w:szCs w:val="24"/>
        </w:rPr>
        <w:t>МАУ  МГО «Мыски Медиа», отражались и исполнялись по КОСГУ 226 «Прочие работы, услуги», тогда как следовало относить на КОСГУ 225 «Расходы на содержание имущества».</w:t>
      </w:r>
    </w:p>
    <w:p w:rsidR="00350C85" w:rsidRPr="0007174D" w:rsidRDefault="00350C85" w:rsidP="00350C8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74D">
        <w:rPr>
          <w:rFonts w:ascii="Times New Roman" w:hAnsi="Times New Roman" w:cs="Times New Roman"/>
          <w:sz w:val="24"/>
          <w:szCs w:val="24"/>
        </w:rPr>
        <w:t>Нарушения при осуществлении закупок отдельными видами юридических лиц:</w:t>
      </w:r>
    </w:p>
    <w:p w:rsidR="00350C85" w:rsidRPr="00350C85" w:rsidRDefault="00350C85" w:rsidP="00350C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В нарушении Приказа Минфина России от 28.07.2010г. № 81н, общая сумма расходов автономного учреждения на закупки товаров, работ, услуг отраженная в Плане финансово-хозяйственной деятельности муниципального учреждения, не соответствует плану закупок (дата размещения от 11.12.2017г.,от 19.01.2018г.). </w:t>
      </w:r>
    </w:p>
    <w:p w:rsidR="00350C85" w:rsidRPr="00350C85" w:rsidRDefault="00350C85" w:rsidP="00350C85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В нарушении </w:t>
      </w:r>
      <w:r w:rsidRPr="00350C85">
        <w:rPr>
          <w:rFonts w:ascii="Times New Roman" w:eastAsia="TimesNewRomanPSMT" w:hAnsi="Times New Roman" w:cs="Times New Roman"/>
          <w:sz w:val="24"/>
          <w:szCs w:val="24"/>
        </w:rPr>
        <w:t>Постановления Правительства РФ от 17.09.2012 № 932</w:t>
      </w:r>
      <w:r w:rsidRPr="00350C85">
        <w:rPr>
          <w:rFonts w:ascii="Times New Roman" w:hAnsi="Times New Roman" w:cs="Times New Roman"/>
          <w:sz w:val="24"/>
          <w:szCs w:val="24"/>
        </w:rPr>
        <w:t xml:space="preserve">, </w:t>
      </w:r>
      <w:r w:rsidRPr="00350C85">
        <w:rPr>
          <w:rFonts w:ascii="Times New Roman" w:eastAsia="TimesNewRomanPSMT" w:hAnsi="Times New Roman" w:cs="Times New Roman"/>
          <w:sz w:val="24"/>
          <w:szCs w:val="24"/>
        </w:rPr>
        <w:t>план закупки товаров, работ, услуг не имеет помесячную или поквартальную разбивку</w:t>
      </w:r>
      <w:r w:rsidRPr="00350C85">
        <w:rPr>
          <w:rFonts w:ascii="Times New Roman" w:hAnsi="Times New Roman" w:cs="Times New Roman"/>
          <w:sz w:val="24"/>
          <w:szCs w:val="24"/>
        </w:rPr>
        <w:t>.</w:t>
      </w:r>
    </w:p>
    <w:p w:rsidR="00350C85" w:rsidRPr="00350C85" w:rsidRDefault="00350C85" w:rsidP="00350C85">
      <w:pPr>
        <w:pStyle w:val="Default"/>
        <w:numPr>
          <w:ilvl w:val="1"/>
          <w:numId w:val="11"/>
        </w:numPr>
        <w:jc w:val="both"/>
      </w:pPr>
      <w:r w:rsidRPr="00350C85">
        <w:t>В нарушении п.19 ст. 4 Федерального закона от 18.07.2011 N 223-ФЗ в</w:t>
      </w:r>
      <w:r w:rsidRPr="00350C85">
        <w:rPr>
          <w:bCs/>
        </w:rPr>
        <w:t xml:space="preserve"> единой информационной системе, сведения о количестве и об общей стоимости договоров за июнь 2018 года и октябрь 2018 года размещены с нарушением срока.</w:t>
      </w:r>
      <w:r w:rsidRPr="00350C85">
        <w:t xml:space="preserve"> </w:t>
      </w:r>
    </w:p>
    <w:p w:rsidR="00350C85" w:rsidRPr="00350C85" w:rsidRDefault="00350C85" w:rsidP="00350C85">
      <w:pPr>
        <w:tabs>
          <w:tab w:val="left" w:pos="709"/>
        </w:tabs>
        <w:suppressAutoHyphens/>
        <w:autoSpaceDN w:val="0"/>
        <w:spacing w:line="240" w:lineRule="auto"/>
        <w:ind w:left="1418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4.4.  Заказчиком была допущена просрочка оплаты за поставленный товар, выполненную работу, оказанную услугу</w:t>
      </w:r>
      <w:r w:rsidR="0007174D">
        <w:rPr>
          <w:rFonts w:ascii="Times New Roman" w:hAnsi="Times New Roman" w:cs="Times New Roman"/>
          <w:sz w:val="24"/>
          <w:szCs w:val="24"/>
        </w:rPr>
        <w:t>.</w:t>
      </w:r>
    </w:p>
    <w:p w:rsidR="00350C85" w:rsidRPr="0007174D" w:rsidRDefault="00350C85" w:rsidP="00350C85">
      <w:pPr>
        <w:pStyle w:val="Default"/>
        <w:numPr>
          <w:ilvl w:val="0"/>
          <w:numId w:val="11"/>
        </w:numPr>
        <w:jc w:val="both"/>
      </w:pPr>
      <w:r w:rsidRPr="0007174D">
        <w:t>Иные нарушения:</w:t>
      </w:r>
    </w:p>
    <w:p w:rsidR="00350C85" w:rsidRPr="00350C85" w:rsidRDefault="00350C85" w:rsidP="00350C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</w:pPr>
      <w:r w:rsidRPr="0007174D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Тарифы (цены) на оплату услуг (работ), предоставляемых муниципальным учреждением утверждены руководителем учреждения, что является нарушением п.6 ст. 32 Устава Мысковского городского округа</w:t>
      </w:r>
      <w:r w:rsidRPr="00350C85">
        <w:rPr>
          <w:rFonts w:ascii="Times New Roman" w:hAnsi="Times New Roman" w:cs="Times New Roman"/>
          <w:color w:val="272727"/>
          <w:sz w:val="24"/>
          <w:szCs w:val="24"/>
          <w:shd w:val="clear" w:color="auto" w:fill="FFFFFF"/>
        </w:rPr>
        <w:t>, согласно которому установление тарифов на предоставление услуг относится к исключительной компетенции Совета народных депутатов Мысковского городского округа.</w:t>
      </w:r>
    </w:p>
    <w:p w:rsidR="00350C85" w:rsidRPr="00350C85" w:rsidRDefault="00350C85" w:rsidP="00350C85">
      <w:pPr>
        <w:pStyle w:val="Default"/>
        <w:numPr>
          <w:ilvl w:val="1"/>
          <w:numId w:val="11"/>
        </w:numPr>
        <w:ind w:left="1134" w:hanging="567"/>
        <w:jc w:val="both"/>
      </w:pPr>
      <w:r w:rsidRPr="00350C85">
        <w:t>В нарушении Приказа Минфина России от 28.07.2010г. № 81н «О требованиях к плану финансово-хозяйственной деятельности государственного (муниципального) учреждения» форма предоставленного плана ФХД Учреждения не соответствует  установленным требованиям.</w:t>
      </w:r>
    </w:p>
    <w:p w:rsidR="00350C85" w:rsidRPr="00350C85" w:rsidRDefault="00350C85" w:rsidP="00350C85">
      <w:pPr>
        <w:numPr>
          <w:ilvl w:val="1"/>
          <w:numId w:val="11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eastAsia="Calibri" w:hAnsi="Times New Roman" w:cs="Times New Roman"/>
          <w:sz w:val="24"/>
          <w:szCs w:val="24"/>
        </w:rPr>
        <w:t xml:space="preserve">В нарушении п. 14 Постановления администрации Мысковского городского округа № 42 от 10.06.2011 «Об утверждении порядка формирования муниципального задания в отношении муниципального автономного учреждения и порядка финансового обеспечения выполнения этого задания» в данном соглашении </w:t>
      </w:r>
      <w:r w:rsidRPr="00350C85">
        <w:rPr>
          <w:rFonts w:ascii="Times New Roman" w:hAnsi="Times New Roman" w:cs="Times New Roman"/>
          <w:sz w:val="24"/>
          <w:szCs w:val="24"/>
        </w:rPr>
        <w:t xml:space="preserve">не определены </w:t>
      </w:r>
      <w:r w:rsidRPr="0007174D">
        <w:rPr>
          <w:rFonts w:ascii="Times New Roman" w:hAnsi="Times New Roman" w:cs="Times New Roman"/>
          <w:sz w:val="24"/>
          <w:szCs w:val="24"/>
        </w:rPr>
        <w:t>размеры субсидий и периодичность перечисления субсидий в течение финансового</w:t>
      </w:r>
      <w:r w:rsidRPr="00350C85">
        <w:rPr>
          <w:rFonts w:ascii="Times New Roman" w:hAnsi="Times New Roman" w:cs="Times New Roman"/>
          <w:sz w:val="24"/>
          <w:szCs w:val="24"/>
        </w:rPr>
        <w:t xml:space="preserve"> года. В текстовой части соглашения наименование муниципальной услуги, на оказание которой предоставление субсидия, не указано. </w:t>
      </w:r>
    </w:p>
    <w:p w:rsidR="00350C85" w:rsidRPr="00350C85" w:rsidRDefault="00350C85" w:rsidP="00350C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>В нарушение п.5 статьи 69.2 Бюджетного кодекса РФ,</w:t>
      </w:r>
      <w:r w:rsidRPr="00350C8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174D">
        <w:rPr>
          <w:rFonts w:ascii="Times New Roman" w:hAnsi="Times New Roman" w:cs="Times New Roman"/>
          <w:iCs/>
          <w:sz w:val="24"/>
          <w:szCs w:val="24"/>
        </w:rPr>
        <w:t>утверждённые</w:t>
      </w:r>
      <w:r w:rsidRPr="00350C85">
        <w:rPr>
          <w:rFonts w:ascii="Times New Roman" w:hAnsi="Times New Roman" w:cs="Times New Roman"/>
          <w:iCs/>
          <w:sz w:val="24"/>
          <w:szCs w:val="24"/>
        </w:rPr>
        <w:t xml:space="preserve"> нормативные затраты на оказание государственных (муниципальных) услуг на основе базовых нормативов затрат на оказание муниципальных услуг и корректирующих коэффициентов к ним, а также нормативные затраты на выполнение работ </w:t>
      </w:r>
      <w:r w:rsidRPr="00350C85">
        <w:rPr>
          <w:rFonts w:ascii="Times New Roman" w:hAnsi="Times New Roman" w:cs="Times New Roman"/>
          <w:sz w:val="24"/>
          <w:szCs w:val="24"/>
        </w:rPr>
        <w:t xml:space="preserve">в </w:t>
      </w:r>
      <w:r w:rsidRPr="00350C85">
        <w:rPr>
          <w:rFonts w:ascii="Times New Roman" w:hAnsi="Times New Roman" w:cs="Times New Roman"/>
          <w:bCs/>
          <w:sz w:val="24"/>
          <w:szCs w:val="24"/>
        </w:rPr>
        <w:t>МАУ МГО «МЫСКИ МЕДИА»</w:t>
      </w:r>
      <w:r w:rsidRPr="00350C85">
        <w:rPr>
          <w:rFonts w:ascii="Times New Roman" w:hAnsi="Times New Roman" w:cs="Times New Roman"/>
          <w:iCs/>
          <w:sz w:val="24"/>
          <w:szCs w:val="24"/>
        </w:rPr>
        <w:t xml:space="preserve"> отсутствуют.</w:t>
      </w:r>
    </w:p>
    <w:p w:rsidR="00350C85" w:rsidRPr="00350C85" w:rsidRDefault="00350C85" w:rsidP="00350C85">
      <w:pPr>
        <w:numPr>
          <w:ilvl w:val="1"/>
          <w:numId w:val="11"/>
        </w:numPr>
        <w:autoSpaceDE w:val="0"/>
        <w:autoSpaceDN w:val="0"/>
        <w:adjustRightInd w:val="0"/>
        <w:spacing w:beforeLines="100" w:before="24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0C85">
        <w:rPr>
          <w:rFonts w:ascii="Times New Roman" w:hAnsi="Times New Roman" w:cs="Times New Roman"/>
          <w:sz w:val="24"/>
          <w:szCs w:val="24"/>
        </w:rPr>
        <w:t xml:space="preserve">В нарушение п.2, п.5 статьи 69.2 Бюджетного кодекса РФ, установить прямую связь объема финансового обеспечения выполнения муниципального задания (размера субсидий) с объемом и качеством предоставляемых услуг не представляется возможным. В ходе проверки установлен формальный подход к формированию муниципального задания. </w:t>
      </w:r>
      <w:r w:rsidRPr="0007174D">
        <w:rPr>
          <w:rFonts w:ascii="Times New Roman" w:hAnsi="Times New Roman" w:cs="Times New Roman"/>
          <w:sz w:val="24"/>
          <w:szCs w:val="24"/>
        </w:rPr>
        <w:t>Отсутствует контроль со стороны Учредителя за достоверностью данных отчета о выполнении муниципального задания. Оперативные проверки</w:t>
      </w:r>
      <w:r w:rsidRPr="00350C85">
        <w:rPr>
          <w:rFonts w:ascii="Times New Roman" w:hAnsi="Times New Roman" w:cs="Times New Roman"/>
          <w:sz w:val="24"/>
          <w:szCs w:val="24"/>
        </w:rPr>
        <w:t xml:space="preserve"> по выполнению муниципального задания в </w:t>
      </w:r>
      <w:r w:rsidRPr="00350C85">
        <w:rPr>
          <w:rFonts w:ascii="Times New Roman" w:hAnsi="Times New Roman" w:cs="Times New Roman"/>
          <w:bCs/>
          <w:sz w:val="24"/>
          <w:szCs w:val="24"/>
        </w:rPr>
        <w:t>МАУ МГО «МЫСКИ МЕДИА»</w:t>
      </w:r>
      <w:r w:rsidRPr="00350C85">
        <w:rPr>
          <w:rFonts w:ascii="Times New Roman" w:hAnsi="Times New Roman" w:cs="Times New Roman"/>
          <w:sz w:val="24"/>
          <w:szCs w:val="24"/>
        </w:rPr>
        <w:t xml:space="preserve"> в 2018г. не проводились.</w:t>
      </w:r>
    </w:p>
    <w:sectPr w:rsidR="00350C85" w:rsidRPr="0035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2212"/>
    <w:multiLevelType w:val="multilevel"/>
    <w:tmpl w:val="7B54ED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1">
    <w:nsid w:val="18982530"/>
    <w:multiLevelType w:val="multilevel"/>
    <w:tmpl w:val="BE043B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A706DC6"/>
    <w:multiLevelType w:val="multilevel"/>
    <w:tmpl w:val="3BB61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5E4F6C"/>
    <w:multiLevelType w:val="multilevel"/>
    <w:tmpl w:val="5AF8720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8" w:hanging="2160"/>
      </w:pPr>
      <w:rPr>
        <w:rFonts w:hint="default"/>
      </w:rPr>
    </w:lvl>
  </w:abstractNum>
  <w:abstractNum w:abstractNumId="4">
    <w:nsid w:val="4CE36033"/>
    <w:multiLevelType w:val="multilevel"/>
    <w:tmpl w:val="C4C8D880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abstractNum w:abstractNumId="5">
    <w:nsid w:val="55B8384E"/>
    <w:multiLevelType w:val="multilevel"/>
    <w:tmpl w:val="9132BA6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55DD4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92703A"/>
    <w:multiLevelType w:val="multilevel"/>
    <w:tmpl w:val="6D3C28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8">
    <w:nsid w:val="64044942"/>
    <w:multiLevelType w:val="multilevel"/>
    <w:tmpl w:val="8710F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8E0A1B"/>
    <w:multiLevelType w:val="multilevel"/>
    <w:tmpl w:val="CF6850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7B6656B3"/>
    <w:multiLevelType w:val="hybridMultilevel"/>
    <w:tmpl w:val="C0A611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FC"/>
    <w:rsid w:val="0007174D"/>
    <w:rsid w:val="002474D0"/>
    <w:rsid w:val="00350C85"/>
    <w:rsid w:val="00505BFC"/>
    <w:rsid w:val="00B757B9"/>
    <w:rsid w:val="00C05791"/>
    <w:rsid w:val="00F5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C4FB80-F944-4040-BB0A-9498675A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5BFC"/>
    <w:pPr>
      <w:spacing w:before="100" w:beforeAutospacing="1" w:after="150" w:line="240" w:lineRule="auto"/>
      <w:outlineLvl w:val="0"/>
    </w:pPr>
    <w:rPr>
      <w:rFonts w:ascii="Georgia" w:eastAsia="Times New Roman" w:hAnsi="Georgia" w:cs="Times New Roman"/>
      <w:b/>
      <w:bCs/>
      <w:i/>
      <w:iCs/>
      <w:color w:val="CC0000"/>
      <w:spacing w:val="-15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5BFC"/>
    <w:rPr>
      <w:rFonts w:ascii="Georgia" w:eastAsia="Times New Roman" w:hAnsi="Georgia" w:cs="Times New Roman"/>
      <w:b/>
      <w:bCs/>
      <w:i/>
      <w:iCs/>
      <w:color w:val="CC0000"/>
      <w:spacing w:val="-15"/>
      <w:kern w:val="36"/>
      <w:sz w:val="33"/>
      <w:szCs w:val="33"/>
      <w:lang w:eastAsia="ru-RU"/>
    </w:rPr>
  </w:style>
  <w:style w:type="paragraph" w:styleId="a3">
    <w:name w:val="List Paragraph"/>
    <w:basedOn w:val="a"/>
    <w:uiPriority w:val="34"/>
    <w:qFormat/>
    <w:rsid w:val="00F5384D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rsid w:val="00F538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Знак"/>
    <w:basedOn w:val="a"/>
    <w:rsid w:val="00F5384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50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783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F965701BEB6BB1103C08ADDF4EE8318C04BF7ECED1F0EDAB7759B6FFC1875C3E6C5941DEC512B17A4AE04FDDC31576C94EB146B503D00Aq4i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5E40E4DB83133176D036D374F005A01DB9F5742ED774BEF0496A671BFDEB680969A18FDA7D30g7IDC" TargetMode="External"/><Relationship Id="rId5" Type="http://schemas.openxmlformats.org/officeDocument/2006/relationships/hyperlink" Target="consultantplus://offline/ref=42B4E861ABC86C4B142A530747B9EFD1636565E4997DB75F6063974803CF41A2A54642F840871146uA0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1892</Words>
  <Characters>10789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2019-09-17T04:58:00Z</dcterms:created>
  <dcterms:modified xsi:type="dcterms:W3CDTF">2019-09-19T10:28:00Z</dcterms:modified>
</cp:coreProperties>
</file>